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42F" w:rsidRPr="006149D7" w:rsidRDefault="004B142F" w:rsidP="004B142F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4"/>
          <w:szCs w:val="24"/>
          <w:rtl/>
          <w:lang w:bidi="fa-IR"/>
        </w:rPr>
        <w:t>هدف از پژوهش حاضر بررسی تأثیر مدیریت دانش برانگیزش شغلی دبیران ورزش شهر شیراز می باشد.</w:t>
      </w:r>
      <w:r w:rsidRPr="006149D7">
        <w:rPr>
          <w:rFonts w:ascii="B Nazanin" w:hAnsi="B Nazanin" w:cs="B Nazanin" w:hint="cs"/>
          <w:sz w:val="24"/>
          <w:szCs w:val="24"/>
          <w:rtl/>
          <w:lang w:bidi="fa-IR"/>
        </w:rPr>
        <w:t xml:space="preserve"> </w:t>
      </w:r>
      <w:r w:rsidRPr="006149D7">
        <w:rPr>
          <w:rFonts w:cs="B Nazanin" w:hint="cs"/>
          <w:rtl/>
          <w:lang w:bidi="fa-IR"/>
        </w:rPr>
        <w:t xml:space="preserve">پاملا و همکاران (2015) با پژوهش </w:t>
      </w:r>
      <w:r w:rsidRPr="006149D7">
        <w:rPr>
          <w:rFonts w:cs="Times New Roman" w:hint="cs"/>
          <w:rtl/>
          <w:lang w:bidi="fa-IR"/>
        </w:rPr>
        <w:t>"</w:t>
      </w:r>
      <w:r w:rsidRPr="006149D7">
        <w:rPr>
          <w:rFonts w:cs="B Nazanin" w:hint="cs"/>
          <w:rtl/>
          <w:lang w:bidi="fa-IR"/>
        </w:rPr>
        <w:t>تأثیر انگیزه بر عملکرد شغلی کارکنان بانک های کنیا" دریافتند که بین انگیزه و عملکرد شغلی رابطه معنادار و مستقیم وجود دارد</w:t>
      </w:r>
      <w:r>
        <w:rPr>
          <w:rFonts w:cs="B Nazanin" w:hint="cs"/>
          <w:rtl/>
          <w:lang w:bidi="fa-IR"/>
        </w:rPr>
        <w:t>(1)</w:t>
      </w:r>
      <w:r w:rsidRPr="006149D7">
        <w:rPr>
          <w:rFonts w:cs="B Nazanin" w:hint="cs"/>
          <w:rtl/>
          <w:lang w:bidi="fa-IR"/>
        </w:rPr>
        <w:t>.</w:t>
      </w:r>
      <w:r>
        <w:rPr>
          <w:rFonts w:ascii="B Nazanin" w:hAnsi="B Nazanin" w:cs="B Nazanin" w:hint="cs"/>
          <w:sz w:val="24"/>
          <w:szCs w:val="24"/>
          <w:rtl/>
          <w:lang w:bidi="fa-IR"/>
        </w:rPr>
        <w:t xml:space="preserve"> </w:t>
      </w:r>
      <w:r>
        <w:rPr>
          <w:rFonts w:ascii="B Nazanin" w:hAnsi="B Nazanin" w:cs="B Nazanin" w:hint="cs"/>
          <w:rtl/>
          <w:lang w:bidi="fa-IR"/>
        </w:rPr>
        <w:t xml:space="preserve">جهت گردآوری داده ها </w:t>
      </w:r>
      <w:r w:rsidRPr="00DF2CC0">
        <w:rPr>
          <w:rFonts w:ascii="B Nazanin" w:hAnsi="B Nazanin" w:cs="B Nazanin" w:hint="cs"/>
          <w:rtl/>
          <w:lang w:bidi="fa-IR"/>
        </w:rPr>
        <w:t xml:space="preserve">از پرسشنامه مدیریت دانش </w:t>
      </w:r>
      <w:r>
        <w:rPr>
          <w:rFonts w:ascii="B Nazanin" w:hAnsi="B Nazanin" w:cs="B Nazanin" w:hint="cs"/>
          <w:rtl/>
          <w:lang w:bidi="fa-IR"/>
        </w:rPr>
        <w:t>مدل نوناکاو</w:t>
      </w:r>
      <w:r w:rsidRPr="00DF2CC0">
        <w:rPr>
          <w:rFonts w:ascii="B Nazanin" w:hAnsi="B Nazanin" w:cs="B Nazanin" w:hint="cs"/>
          <w:rtl/>
          <w:lang w:bidi="fa-IR"/>
        </w:rPr>
        <w:t>تاکوچی</w:t>
      </w:r>
      <w:r>
        <w:rPr>
          <w:rFonts w:ascii="B Nazanin" w:hAnsi="B Nazanin" w:cs="B Nazanin" w:hint="cs"/>
          <w:rtl/>
          <w:lang w:bidi="fa-IR"/>
        </w:rPr>
        <w:t xml:space="preserve"> نقل از</w:t>
      </w:r>
      <w:r w:rsidRPr="00DF2CC0">
        <w:rPr>
          <w:rFonts w:ascii="B Nazanin" w:hAnsi="B Nazanin" w:cs="B Nazanin" w:hint="cs"/>
          <w:rtl/>
          <w:lang w:bidi="fa-IR"/>
        </w:rPr>
        <w:t xml:space="preserve"> </w:t>
      </w:r>
      <w:r>
        <w:rPr>
          <w:rFonts w:ascii="B Nazanin" w:hAnsi="B Nazanin" w:cs="B Nazanin" w:hint="cs"/>
          <w:rtl/>
          <w:lang w:bidi="fa-IR"/>
        </w:rPr>
        <w:t>سلطان حسینی(1391) با 4 مولفه اجتماعی سازی</w:t>
      </w:r>
      <w:r w:rsidRPr="00DF2CC0">
        <w:rPr>
          <w:rFonts w:ascii="B Nazanin" w:hAnsi="B Nazanin" w:cs="B Nazanin" w:hint="cs"/>
          <w:rtl/>
          <w:lang w:bidi="fa-IR"/>
        </w:rPr>
        <w:t>, برونی سازی, درونی سازی, ترکیب دانش</w:t>
      </w:r>
      <w:r>
        <w:rPr>
          <w:rFonts w:ascii="B Nazanin" w:hAnsi="B Nazanin" w:cs="B Nazanin" w:hint="cs"/>
          <w:rtl/>
          <w:lang w:bidi="fa-IR"/>
        </w:rPr>
        <w:t xml:space="preserve"> و 98/0 </w:t>
      </w:r>
      <w:r>
        <w:rPr>
          <w:rFonts w:cs="B Nazanin"/>
          <w:lang w:bidi="fa-IR"/>
        </w:rPr>
        <w:t>=</w:t>
      </w:r>
      <w:r>
        <w:rPr>
          <w:rFonts w:ascii="Courier New" w:hAnsi="Courier New" w:cs="Courier New"/>
          <w:rtl/>
          <w:lang w:bidi="fa-IR"/>
        </w:rPr>
        <w:t>α</w:t>
      </w:r>
      <w:r>
        <w:rPr>
          <w:rFonts w:ascii="B Nazanin" w:hAnsi="B Nazanin" w:cs="B Nazanin" w:hint="cs"/>
          <w:rtl/>
          <w:lang w:bidi="fa-IR"/>
        </w:rPr>
        <w:t xml:space="preserve"> و روایی تأیید شده, استفاده گردید. همچنین </w:t>
      </w:r>
      <w:r w:rsidRPr="00DF2CC0">
        <w:rPr>
          <w:rFonts w:ascii="B Nazanin" w:hAnsi="B Nazanin" w:cs="B Nazanin" w:hint="cs"/>
          <w:rtl/>
          <w:lang w:bidi="fa-IR"/>
        </w:rPr>
        <w:t xml:space="preserve">از </w:t>
      </w:r>
      <w:r>
        <w:rPr>
          <w:rFonts w:ascii="B Nazanin" w:hAnsi="B Nazanin" w:cs="B Nazanin" w:hint="cs"/>
          <w:rtl/>
          <w:lang w:bidi="fa-IR"/>
        </w:rPr>
        <w:t xml:space="preserve">پرسشنامه انگیزش شغلی رایت(2004) با </w:t>
      </w:r>
      <w:r w:rsidRPr="00DF2CC0">
        <w:rPr>
          <w:rFonts w:ascii="B Nazanin" w:hAnsi="B Nazanin" w:cs="B Nazanin" w:hint="cs"/>
          <w:rtl/>
          <w:lang w:bidi="fa-IR"/>
        </w:rPr>
        <w:t>روایی تأیید شد</w:t>
      </w:r>
      <w:r>
        <w:rPr>
          <w:rFonts w:ascii="B Nazanin" w:hAnsi="B Nazanin" w:cs="B Nazanin" w:hint="cs"/>
          <w:rtl/>
          <w:lang w:bidi="fa-IR"/>
        </w:rPr>
        <w:t>ه</w:t>
      </w:r>
      <w:r w:rsidRPr="00DF2CC0">
        <w:rPr>
          <w:rFonts w:ascii="B Nazanin" w:hAnsi="B Nazanin" w:cs="B Nazanin" w:hint="cs"/>
          <w:rtl/>
          <w:lang w:bidi="fa-IR"/>
        </w:rPr>
        <w:t xml:space="preserve"> و</w:t>
      </w:r>
      <w:r>
        <w:rPr>
          <w:rFonts w:ascii="Courier New" w:hAnsi="Courier New" w:cs="Courier New" w:hint="cs"/>
          <w:rtl/>
          <w:lang w:bidi="fa-IR"/>
        </w:rPr>
        <w:t>86/0=</w:t>
      </w:r>
      <w:r>
        <w:rPr>
          <w:rFonts w:ascii="Courier New" w:hAnsi="Courier New" w:cs="Courier New"/>
          <w:rtl/>
          <w:lang w:bidi="fa-IR"/>
        </w:rPr>
        <w:t>α</w:t>
      </w:r>
      <w:r>
        <w:rPr>
          <w:rFonts w:ascii="B Nazanin" w:hAnsi="B Nazanin" w:cs="B Nazanin" w:hint="cs"/>
          <w:rtl/>
          <w:lang w:bidi="fa-IR"/>
        </w:rPr>
        <w:t xml:space="preserve"> استفاده شد</w:t>
      </w:r>
      <w:r>
        <w:rPr>
          <w:rFonts w:ascii="B Nazanin" w:hAnsi="B Nazanin" w:cs="B Nazanin" w:hint="cs"/>
          <w:sz w:val="24"/>
          <w:szCs w:val="24"/>
          <w:rtl/>
          <w:lang w:bidi="fa-IR"/>
        </w:rPr>
        <w:t xml:space="preserve">. </w:t>
      </w:r>
      <w:r w:rsidRPr="006149D7">
        <w:rPr>
          <w:rFonts w:ascii="B Nazanin" w:hAnsi="B Nazanin" w:cs="B Nazanin" w:hint="cs"/>
          <w:sz w:val="24"/>
          <w:szCs w:val="24"/>
          <w:rtl/>
          <w:lang w:bidi="fa-IR"/>
        </w:rPr>
        <w:t xml:space="preserve">جامعه آماری شامل600 نفر دبیران ورزش شهر شیراز هستند که با نمونه گیری طبقه ای- خوشه ای- تصادفی237 نفر </w:t>
      </w:r>
      <w:r>
        <w:rPr>
          <w:rFonts w:ascii="B Nazanin" w:hAnsi="B Nazanin" w:cs="B Nazanin" w:hint="cs"/>
          <w:sz w:val="24"/>
          <w:szCs w:val="24"/>
          <w:rtl/>
          <w:lang w:bidi="fa-IR"/>
        </w:rPr>
        <w:t>با توج</w:t>
      </w:r>
      <w:r w:rsidRPr="006149D7">
        <w:rPr>
          <w:rFonts w:ascii="B Nazanin" w:hAnsi="B Nazanin" w:cs="B Nazanin" w:hint="cs"/>
          <w:sz w:val="24"/>
          <w:szCs w:val="24"/>
          <w:rtl/>
          <w:lang w:bidi="fa-IR"/>
        </w:rPr>
        <w:t>ه</w:t>
      </w:r>
      <w:r>
        <w:rPr>
          <w:rFonts w:ascii="B Nazanin" w:hAnsi="B Nazanin" w:cs="B Nazanin" w:hint="cs"/>
          <w:sz w:val="24"/>
          <w:szCs w:val="24"/>
          <w:rtl/>
          <w:lang w:bidi="fa-IR"/>
        </w:rPr>
        <w:t xml:space="preserve"> به جدول مورگان به</w:t>
      </w:r>
      <w:r w:rsidRPr="006149D7">
        <w:rPr>
          <w:rFonts w:ascii="B Nazanin" w:hAnsi="B Nazanin" w:cs="B Nazanin" w:hint="cs"/>
          <w:sz w:val="24"/>
          <w:szCs w:val="24"/>
          <w:rtl/>
          <w:lang w:bidi="fa-IR"/>
        </w:rPr>
        <w:t xml:space="preserve"> عنوان نمونه آماری انتخاب شدند.</w:t>
      </w:r>
      <w:r>
        <w:rPr>
          <w:rFonts w:ascii="B Nazanin" w:hAnsi="B Nazanin" w:cs="B Nazanin" w:hint="cs"/>
          <w:sz w:val="24"/>
          <w:szCs w:val="24"/>
          <w:rtl/>
          <w:lang w:bidi="fa-IR"/>
        </w:rPr>
        <w:t xml:space="preserve"> </w:t>
      </w:r>
      <w:r w:rsidRPr="006149D7">
        <w:rPr>
          <w:rFonts w:ascii="B Nazanin" w:hAnsi="B Nazanin" w:cs="B Nazanin" w:hint="cs"/>
          <w:sz w:val="24"/>
          <w:szCs w:val="24"/>
          <w:rtl/>
          <w:lang w:bidi="fa-IR"/>
        </w:rPr>
        <w:t>جهت تجزیه و تحلیل داده ها</w:t>
      </w:r>
      <w:r>
        <w:rPr>
          <w:rFonts w:ascii="B Nazanin" w:hAnsi="B Nazanin" w:cs="B Nazanin" w:hint="cs"/>
          <w:sz w:val="24"/>
          <w:szCs w:val="24"/>
          <w:rtl/>
          <w:lang w:bidi="fa-IR"/>
        </w:rPr>
        <w:t xml:space="preserve"> از آمار توصیفی و آمار استنباطی,آزمون کلموگروف اسمیرنوف و</w:t>
      </w:r>
      <w:r w:rsidRPr="006149D7">
        <w:rPr>
          <w:rFonts w:ascii="B Nazanin" w:hAnsi="B Nazanin" w:cs="B Nazanin" w:hint="cs"/>
          <w:sz w:val="24"/>
          <w:szCs w:val="24"/>
          <w:rtl/>
          <w:lang w:bidi="fa-IR"/>
        </w:rPr>
        <w:t xml:space="preserve"> </w:t>
      </w:r>
      <w:r>
        <w:rPr>
          <w:rFonts w:ascii="B Nazanin" w:hAnsi="B Nazanin" w:cs="B Nazanin" w:hint="cs"/>
          <w:sz w:val="24"/>
          <w:szCs w:val="24"/>
          <w:rtl/>
          <w:lang w:bidi="fa-IR"/>
        </w:rPr>
        <w:t>همبستگی پیرسون</w:t>
      </w:r>
      <w:r w:rsidRPr="006149D7">
        <w:rPr>
          <w:rFonts w:ascii="B Nazanin" w:hAnsi="B Nazanin" w:cs="B Nazanin" w:hint="cs"/>
          <w:sz w:val="24"/>
          <w:szCs w:val="24"/>
          <w:rtl/>
          <w:lang w:bidi="fa-IR"/>
        </w:rPr>
        <w:t xml:space="preserve"> استفاده گردید.</w:t>
      </w:r>
      <w:r>
        <w:rPr>
          <w:rFonts w:ascii="B Nazanin" w:hAnsi="B Nazanin" w:cs="B Nazanin" w:hint="cs"/>
          <w:sz w:val="24"/>
          <w:szCs w:val="24"/>
          <w:rtl/>
          <w:lang w:bidi="fa-IR"/>
        </w:rPr>
        <w:t xml:space="preserve">نتایج نشان می دهد که </w:t>
      </w:r>
      <w:r>
        <w:rPr>
          <w:rFonts w:ascii="Times New Roman" w:hAnsi="Times New Roman" w:cs="B Nazanin" w:hint="cs"/>
          <w:rtl/>
          <w:lang w:bidi="fa-IR"/>
        </w:rPr>
        <w:t>بین برونی سازی و انگیزش شغلی رابطه معنی دار وجود ندارد. بین درونی سازی و اجتماعی سازی و ترکیب دانش با انگیزش شغلی رابطه معنادار وجود دارد.</w:t>
      </w:r>
      <w:r w:rsidRPr="00DF2CC0">
        <w:rPr>
          <w:rFonts w:cs="B Nazanin" w:hint="cs"/>
          <w:rtl/>
          <w:lang w:bidi="fa-IR"/>
        </w:rPr>
        <w:t xml:space="preserve">پیشنهاد می شود به </w:t>
      </w:r>
      <w:r>
        <w:rPr>
          <w:rFonts w:cs="B Nazanin" w:hint="cs"/>
          <w:rtl/>
          <w:lang w:bidi="fa-IR"/>
        </w:rPr>
        <w:t xml:space="preserve">سعی در </w:t>
      </w:r>
      <w:r w:rsidRPr="00DF2CC0">
        <w:rPr>
          <w:rFonts w:cs="B Nazanin" w:hint="cs"/>
          <w:rtl/>
          <w:lang w:bidi="fa-IR"/>
        </w:rPr>
        <w:t>ایجاد جو اعتماد در بین دبیران ورزش</w:t>
      </w:r>
      <w:r>
        <w:rPr>
          <w:rFonts w:cs="B Nazanin" w:hint="cs"/>
          <w:rtl/>
          <w:lang w:bidi="fa-IR"/>
        </w:rPr>
        <w:t xml:space="preserve">, </w:t>
      </w:r>
      <w:r w:rsidRPr="00DF2CC0">
        <w:rPr>
          <w:rFonts w:cs="B Nazanin" w:hint="cs"/>
          <w:rtl/>
          <w:lang w:bidi="fa-IR"/>
        </w:rPr>
        <w:t>به گونه ای که دبیران خطری را از جانب انتقال دانش شغل</w:t>
      </w:r>
      <w:r>
        <w:rPr>
          <w:rFonts w:cs="B Nazanin" w:hint="cs"/>
          <w:rtl/>
          <w:lang w:bidi="fa-IR"/>
        </w:rPr>
        <w:t xml:space="preserve">ی خود به دیگر افراد احساس نکنند. </w:t>
      </w:r>
      <w:r w:rsidRPr="00DF2CC0">
        <w:rPr>
          <w:rFonts w:cs="B Nazanin" w:hint="cs"/>
          <w:rtl/>
          <w:lang w:bidi="fa-IR"/>
        </w:rPr>
        <w:t xml:space="preserve">فرآیندی برای حفظ و نگهداری داده ها و اطلاعات شغلی </w:t>
      </w:r>
      <w:r>
        <w:rPr>
          <w:rFonts w:cs="B Nazanin" w:hint="cs"/>
          <w:rtl/>
          <w:lang w:bidi="fa-IR"/>
        </w:rPr>
        <w:t xml:space="preserve">دبیران تدوین شود, </w:t>
      </w:r>
      <w:r w:rsidRPr="00DF2CC0">
        <w:rPr>
          <w:rFonts w:cs="B Nazanin" w:hint="cs"/>
          <w:rtl/>
          <w:lang w:bidi="fa-IR"/>
        </w:rPr>
        <w:t>تا وفاداری و تعلق دبیران ورزش به شغلشان افزایش یابد و از خروج</w:t>
      </w:r>
      <w:r>
        <w:rPr>
          <w:rFonts w:cs="B Nazanin" w:hint="cs"/>
          <w:rtl/>
          <w:lang w:bidi="fa-IR"/>
        </w:rPr>
        <w:t xml:space="preserve"> این افراد </w:t>
      </w:r>
      <w:r w:rsidRPr="00DF2CC0">
        <w:rPr>
          <w:rFonts w:cs="B Nazanin" w:hint="cs"/>
          <w:rtl/>
          <w:lang w:bidi="fa-IR"/>
        </w:rPr>
        <w:t>از مدارس جلوگیری</w:t>
      </w:r>
      <w:r>
        <w:rPr>
          <w:rFonts w:cs="B Nazanin" w:hint="cs"/>
          <w:rtl/>
          <w:lang w:bidi="fa-IR"/>
        </w:rPr>
        <w:t xml:space="preserve"> شود.</w:t>
      </w:r>
      <w:r>
        <w:rPr>
          <w:rFonts w:ascii="B Nazanin" w:hAnsi="B Nazanin" w:cs="B Nazanin" w:hint="cs"/>
          <w:sz w:val="24"/>
          <w:szCs w:val="24"/>
          <w:rtl/>
          <w:lang w:bidi="fa-IR"/>
        </w:rPr>
        <w:t xml:space="preserve">                                                                                </w:t>
      </w:r>
    </w:p>
    <w:p w:rsidR="004B142F" w:rsidRPr="00A938DD" w:rsidRDefault="004B142F" w:rsidP="004B142F">
      <w:pPr>
        <w:spacing w:line="360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A938DD">
        <w:rPr>
          <w:rFonts w:cs="B Nazanin" w:hint="cs"/>
          <w:b/>
          <w:bCs/>
          <w:sz w:val="24"/>
          <w:szCs w:val="24"/>
          <w:rtl/>
          <w:lang w:bidi="fa-IR"/>
        </w:rPr>
        <w:t>منابع:</w:t>
      </w:r>
    </w:p>
    <w:p w:rsidR="00305205" w:rsidRDefault="004B142F" w:rsidP="004B142F">
      <w:r w:rsidRPr="00C17CA8">
        <w:rPr>
          <w:rFonts w:asciiTheme="majorBidi" w:hAnsiTheme="majorBidi" w:cstheme="majorBidi"/>
          <w:sz w:val="20"/>
          <w:szCs w:val="20"/>
          <w:lang w:bidi="fa-IR"/>
        </w:rPr>
        <w:t>1</w:t>
      </w:r>
      <w:r w:rsidRPr="002F14A0">
        <w:rPr>
          <w:rFonts w:asciiTheme="majorBidi" w:hAnsiTheme="majorBidi" w:cstheme="majorBidi"/>
          <w:sz w:val="20"/>
          <w:szCs w:val="20"/>
          <w:lang w:bidi="fa-IR"/>
        </w:rPr>
        <w:t>. A.</w:t>
      </w:r>
      <w:r>
        <w:rPr>
          <w:rFonts w:asciiTheme="majorBidi" w:hAnsiTheme="majorBidi" w:cstheme="majorBidi"/>
          <w:b/>
          <w:bCs/>
          <w:sz w:val="20"/>
          <w:szCs w:val="20"/>
          <w:lang w:bidi="fa-IR"/>
        </w:rPr>
        <w:t xml:space="preserve"> </w:t>
      </w:r>
      <w:r w:rsidRPr="00C17CA8">
        <w:rPr>
          <w:rFonts w:asciiTheme="majorBidi" w:hAnsiTheme="majorBidi" w:cstheme="majorBidi"/>
          <w:b/>
          <w:bCs/>
          <w:sz w:val="20"/>
          <w:szCs w:val="20"/>
          <w:lang w:bidi="fa-IR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fa-IR"/>
        </w:rPr>
        <w:t>Pamela</w:t>
      </w:r>
      <w:proofErr w:type="gramStart"/>
      <w:r>
        <w:rPr>
          <w:rFonts w:asciiTheme="majorBidi" w:hAnsiTheme="majorBidi" w:cstheme="majorBidi"/>
          <w:sz w:val="20"/>
          <w:szCs w:val="20"/>
          <w:lang w:bidi="fa-IR"/>
        </w:rPr>
        <w:t>,  D</w:t>
      </w:r>
      <w:proofErr w:type="gramEnd"/>
      <w:r>
        <w:rPr>
          <w:rFonts w:asciiTheme="majorBidi" w:hAnsiTheme="majorBidi" w:cstheme="majorBidi"/>
          <w:sz w:val="20"/>
          <w:szCs w:val="20"/>
          <w:lang w:bidi="fa-IR"/>
        </w:rPr>
        <w:t xml:space="preserve">. </w:t>
      </w:r>
      <w:proofErr w:type="spellStart"/>
      <w:r>
        <w:rPr>
          <w:rFonts w:asciiTheme="majorBidi" w:hAnsiTheme="majorBidi" w:cstheme="majorBidi"/>
          <w:sz w:val="20"/>
          <w:szCs w:val="20"/>
          <w:lang w:bidi="fa-IR"/>
        </w:rPr>
        <w:t>Oloko</w:t>
      </w:r>
      <w:proofErr w:type="spellEnd"/>
      <w:r>
        <w:rPr>
          <w:rFonts w:asciiTheme="majorBidi" w:hAnsiTheme="majorBidi" w:cstheme="majorBidi"/>
          <w:sz w:val="20"/>
          <w:szCs w:val="20"/>
          <w:lang w:bidi="fa-IR"/>
        </w:rPr>
        <w:t>.,</w:t>
      </w:r>
      <w:r w:rsidRPr="00C17CA8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fa-IR"/>
        </w:rPr>
        <w:t xml:space="preserve">2015, International  Journal </w:t>
      </w:r>
      <w:r w:rsidRPr="00C17CA8">
        <w:rPr>
          <w:rFonts w:asciiTheme="majorBidi" w:hAnsiTheme="majorBidi" w:cstheme="majorBidi"/>
          <w:sz w:val="20"/>
          <w:szCs w:val="20"/>
          <w:lang w:bidi="fa-IR"/>
        </w:rPr>
        <w:t xml:space="preserve"> Human Resource Studies</w:t>
      </w:r>
      <w:r>
        <w:rPr>
          <w:rFonts w:asciiTheme="majorBidi" w:hAnsiTheme="majorBidi" w:cstheme="majorBidi"/>
          <w:sz w:val="20"/>
          <w:szCs w:val="20"/>
          <w:lang w:bidi="fa-IR"/>
        </w:rPr>
        <w:t xml:space="preserve">, 2015.Vol. 5, No. </w:t>
      </w:r>
      <w:r>
        <w:rPr>
          <w:rFonts w:asciiTheme="majorBidi" w:hAnsiTheme="majorBidi" w:cstheme="majorBidi" w:hint="cs"/>
          <w:sz w:val="16"/>
          <w:szCs w:val="16"/>
          <w:rtl/>
          <w:lang w:bidi="fa-IR"/>
        </w:rPr>
        <w:t xml:space="preserve"> </w:t>
      </w:r>
      <w:r w:rsidRPr="00A50186">
        <w:rPr>
          <w:rFonts w:asciiTheme="majorBidi" w:hAnsiTheme="majorBidi" w:cs="B Nazanin" w:hint="cs"/>
          <w:b/>
          <w:bCs/>
          <w:sz w:val="20"/>
          <w:szCs w:val="20"/>
          <w:rtl/>
          <w:lang w:bidi="fa-IR"/>
        </w:rPr>
        <w:t xml:space="preserve">ارائه سخنرانی </w:t>
      </w:r>
      <w:r>
        <w:rPr>
          <w:rFonts w:asciiTheme="majorBidi" w:hAnsiTheme="majorBidi" w:cstheme="majorBidi" w:hint="cs"/>
          <w:sz w:val="16"/>
          <w:szCs w:val="16"/>
          <w:rtl/>
          <w:lang w:bidi="fa-IR"/>
        </w:rPr>
        <w:t xml:space="preserve">                          </w:t>
      </w:r>
      <w:r w:rsidRPr="00A50186">
        <w:rPr>
          <w:rFonts w:asciiTheme="majorBidi" w:hAnsiTheme="majorBidi" w:cstheme="majorBidi" w:hint="cs"/>
          <w:sz w:val="16"/>
          <w:szCs w:val="16"/>
          <w:rtl/>
          <w:lang w:bidi="fa-IR"/>
        </w:rPr>
        <w:t xml:space="preserve"> </w:t>
      </w:r>
      <w:r>
        <w:rPr>
          <w:rFonts w:asciiTheme="majorBidi" w:hAnsiTheme="majorBidi" w:cstheme="majorBidi" w:hint="cs"/>
          <w:sz w:val="16"/>
          <w:szCs w:val="16"/>
          <w:rtl/>
          <w:lang w:bidi="fa-IR"/>
        </w:rPr>
        <w:t xml:space="preserve">                       </w:t>
      </w:r>
      <w:r>
        <w:rPr>
          <w:rFonts w:asciiTheme="majorBidi" w:hAnsiTheme="majorBidi" w:cstheme="majorBidi" w:hint="cs"/>
          <w:sz w:val="20"/>
          <w:szCs w:val="20"/>
          <w:rtl/>
          <w:lang w:bidi="fa-IR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fa-IR"/>
        </w:rPr>
        <w:t xml:space="preserve">2, </w:t>
      </w:r>
      <w:r w:rsidRPr="00C17CA8">
        <w:rPr>
          <w:rFonts w:asciiTheme="majorBidi" w:hAnsiTheme="majorBidi" w:cstheme="majorBidi"/>
          <w:sz w:val="20"/>
          <w:szCs w:val="20"/>
          <w:lang w:bidi="fa-IR"/>
        </w:rPr>
        <w:t>pp.103-87.</w:t>
      </w:r>
      <w:r>
        <w:rPr>
          <w:rFonts w:asciiTheme="majorBidi" w:hAnsiTheme="majorBidi" w:cstheme="majorBidi" w:hint="cs"/>
          <w:sz w:val="16"/>
          <w:szCs w:val="16"/>
          <w:rtl/>
          <w:lang w:bidi="fa-IR"/>
        </w:rPr>
        <w:t xml:space="preserve">  </w:t>
      </w:r>
    </w:p>
    <w:sectPr w:rsidR="00305205" w:rsidSect="00386AD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409020205090404"/>
    <w:charset w:val="00"/>
    <w:family w:val="modern"/>
    <w:pitch w:val="fixed"/>
    <w:sig w:usb0="E0002AFF" w:usb1="4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B142F"/>
    <w:rsid w:val="00305205"/>
    <w:rsid w:val="00386AD9"/>
    <w:rsid w:val="004B142F"/>
    <w:rsid w:val="00921DBE"/>
    <w:rsid w:val="00966452"/>
    <w:rsid w:val="00E13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B Nazanin"/>
        <w:sz w:val="22"/>
        <w:szCs w:val="28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42F"/>
    <w:rPr>
      <w:rFonts w:cstheme="minorBidi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1294</Characters>
  <Application>Microsoft Office Word</Application>
  <DocSecurity>0</DocSecurity>
  <Lines>10</Lines>
  <Paragraphs>3</Paragraphs>
  <ScaleCrop>false</ScaleCrop>
  <Company>Grizli777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Rahmanian</dc:creator>
  <cp:lastModifiedBy>Rahmanian</cp:lastModifiedBy>
  <cp:revision>1</cp:revision>
  <dcterms:created xsi:type="dcterms:W3CDTF">2016-12-02T17:46:00Z</dcterms:created>
  <dcterms:modified xsi:type="dcterms:W3CDTF">2016-12-02T17:46:00Z</dcterms:modified>
</cp:coreProperties>
</file>